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B86A" w14:textId="16C6B9AF" w:rsidR="00126A4A" w:rsidRPr="004F16D8" w:rsidRDefault="004F16D8" w:rsidP="004F16D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4F16D8">
        <w:rPr>
          <w:rFonts w:asciiTheme="majorHAnsi" w:hAnsiTheme="majorHAnsi" w:cstheme="majorHAnsi"/>
          <w:b/>
          <w:bCs/>
          <w:sz w:val="32"/>
          <w:szCs w:val="32"/>
        </w:rPr>
        <w:t>B</w:t>
      </w:r>
      <w:r w:rsidR="00B638AA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>d</w:t>
      </w:r>
      <w:proofErr w:type="spellEnd"/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 (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>Teaching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) 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>EC</w:t>
      </w:r>
      <w:r w:rsidR="00B638AA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Degree: 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Indicators 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Of Practice Leading Towards Demonstration Of 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>Key Teaching Practices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Code </w:t>
      </w:r>
      <w:r w:rsidRPr="004F16D8">
        <w:rPr>
          <w:rFonts w:asciiTheme="majorHAnsi" w:hAnsiTheme="majorHAnsi" w:cstheme="majorHAnsi"/>
          <w:b/>
          <w:bCs/>
          <w:sz w:val="32"/>
          <w:szCs w:val="32"/>
        </w:rPr>
        <w:t xml:space="preserve">And </w:t>
      </w:r>
      <w:r w:rsidR="002A549B" w:rsidRPr="004F16D8">
        <w:rPr>
          <w:rFonts w:asciiTheme="majorHAnsi" w:hAnsiTheme="majorHAnsi" w:cstheme="majorHAnsi"/>
          <w:b/>
          <w:bCs/>
          <w:sz w:val="32"/>
          <w:szCs w:val="32"/>
        </w:rPr>
        <w:t>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6"/>
        <w:gridCol w:w="6303"/>
      </w:tblGrid>
      <w:tr w:rsidR="002A549B" w14:paraId="26B975C4" w14:textId="77777777" w:rsidTr="004F16D8">
        <w:tc>
          <w:tcPr>
            <w:tcW w:w="1727" w:type="pct"/>
          </w:tcPr>
          <w:p w14:paraId="38E164A2" w14:textId="77777777" w:rsidR="002A549B" w:rsidRPr="000B1200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0B1200">
              <w:rPr>
                <w:b/>
                <w:bCs/>
                <w:sz w:val="20"/>
                <w:szCs w:val="20"/>
              </w:rPr>
              <w:t>Key Teaching Practices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B02F7E">
              <w:rPr>
                <w:b/>
                <w:bCs/>
                <w:sz w:val="20"/>
                <w:szCs w:val="20"/>
              </w:rPr>
              <w:t>to be evident by programme completion)</w:t>
            </w:r>
          </w:p>
        </w:tc>
        <w:tc>
          <w:tcPr>
            <w:tcW w:w="3273" w:type="pct"/>
          </w:tcPr>
          <w:p w14:paraId="39DE784A" w14:textId="77777777" w:rsidR="002A549B" w:rsidRPr="000B1200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5002A5">
              <w:rPr>
                <w:b/>
                <w:bCs/>
                <w:sz w:val="20"/>
                <w:szCs w:val="20"/>
              </w:rPr>
              <w:t>Indicators of practice leading towards demonstration of Key Teaching Practices, Code and Standards</w:t>
            </w:r>
          </w:p>
        </w:tc>
      </w:tr>
      <w:tr w:rsidR="001F21DE" w14:paraId="513544F2" w14:textId="77777777" w:rsidTr="004F16D8">
        <w:tc>
          <w:tcPr>
            <w:tcW w:w="1727" w:type="pct"/>
          </w:tcPr>
          <w:p w14:paraId="33E7B399" w14:textId="77777777" w:rsidR="001F21DE" w:rsidRPr="004E477C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73" w:type="pct"/>
          </w:tcPr>
          <w:p w14:paraId="227A8461" w14:textId="291950DB" w:rsidR="001F21DE" w:rsidRPr="000B1200" w:rsidRDefault="001F21DE" w:rsidP="00F13352">
            <w:pPr>
              <w:rPr>
                <w:sz w:val="20"/>
                <w:szCs w:val="20"/>
              </w:rPr>
            </w:pPr>
            <w:r w:rsidRPr="000B1200">
              <w:rPr>
                <w:b/>
                <w:bCs/>
                <w:sz w:val="20"/>
                <w:szCs w:val="20"/>
              </w:rPr>
              <w:t>Year One</w:t>
            </w:r>
          </w:p>
        </w:tc>
      </w:tr>
      <w:tr w:rsidR="001F21DE" w14:paraId="3A47EEB3" w14:textId="77777777" w:rsidTr="004F16D8">
        <w:tc>
          <w:tcPr>
            <w:tcW w:w="1727" w:type="pct"/>
          </w:tcPr>
          <w:p w14:paraId="03A2CB3D" w14:textId="1B482D50" w:rsidR="001F21DE" w:rsidRPr="004E477C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TCANZ</w:t>
            </w:r>
            <w:r w:rsidRPr="000B1200">
              <w:rPr>
                <w:b/>
                <w:bCs/>
                <w:sz w:val="20"/>
                <w:szCs w:val="20"/>
              </w:rPr>
              <w:t xml:space="preserve"> Values</w:t>
            </w:r>
            <w:r>
              <w:rPr>
                <w:b/>
                <w:bCs/>
                <w:sz w:val="20"/>
                <w:szCs w:val="20"/>
              </w:rPr>
              <w:t>, Code and Standards</w:t>
            </w:r>
          </w:p>
        </w:tc>
        <w:tc>
          <w:tcPr>
            <w:tcW w:w="3273" w:type="pct"/>
          </w:tcPr>
          <w:p w14:paraId="309C4018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understanding of Teaching Council Code of Professional Responsibility Values: </w:t>
            </w:r>
            <w:proofErr w:type="spell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Whakamana</w:t>
            </w:r>
            <w:proofErr w:type="spellEnd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Pono, </w:t>
            </w:r>
            <w:proofErr w:type="spell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Manaakitanga</w:t>
            </w:r>
            <w:proofErr w:type="spellEnd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Whanaungatanga</w:t>
            </w:r>
          </w:p>
          <w:p w14:paraId="7553B361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Maintains confidentiality, trust and </w:t>
            </w:r>
            <w:proofErr w:type="gram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respect</w:t>
            </w:r>
            <w:proofErr w:type="gramEnd"/>
          </w:p>
          <w:p w14:paraId="27158833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Meets professional requests </w:t>
            </w:r>
            <w:proofErr w:type="gram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appropriately</w:t>
            </w:r>
            <w:proofErr w:type="gramEnd"/>
          </w:p>
          <w:p w14:paraId="0016DF07" w14:textId="77777777" w:rsidR="001F21DE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Uses professional language (i.e., avoids slang, provides accurate language models for children) </w:t>
            </w:r>
          </w:p>
          <w:p w14:paraId="0876C27F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Uses people’s names, pronounces them </w:t>
            </w:r>
            <w:proofErr w:type="gram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correctly</w:t>
            </w:r>
            <w:proofErr w:type="gramEnd"/>
          </w:p>
          <w:p w14:paraId="4F104965" w14:textId="77777777" w:rsidR="001F21DE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respect for the diversity of the heritage, language, identity and culture of all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</w:t>
            </w: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their practicum </w:t>
            </w:r>
            <w:proofErr w:type="gram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setting</w:t>
            </w:r>
            <w:proofErr w:type="gramEnd"/>
          </w:p>
          <w:p w14:paraId="3EDC8539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Begins to reflect on their understandings of unconscious bias and racism in their own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practice</w:t>
            </w:r>
            <w:proofErr w:type="gramEnd"/>
          </w:p>
          <w:p w14:paraId="2CEFA1B1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Dresses appropriately</w:t>
            </w:r>
          </w:p>
          <w:p w14:paraId="001ACFCF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Shows </w:t>
            </w:r>
            <w:r w:rsidRPr="00D156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 of</w:t>
            </w:r>
            <w:r w:rsidRPr="00D156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appropriate professional boundaries with children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whānau</w:t>
            </w:r>
            <w:proofErr w:type="gramEnd"/>
            <w:r w:rsidRPr="00D156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1FA2D6C6" w14:textId="77777777" w:rsidR="001F21DE" w:rsidRPr="004E477C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Follows VUW ethical processes for gaining consent to access information from the TE centre (e.g., observations, copies of policies)</w:t>
            </w:r>
          </w:p>
          <w:p w14:paraId="39062085" w14:textId="77777777" w:rsidR="003E4FA5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Follows centre’s policies, especially concerning children’s wellbeing and </w:t>
            </w:r>
            <w:proofErr w:type="gramStart"/>
            <w:r w:rsidRPr="004E47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safety</w:t>
            </w:r>
            <w:proofErr w:type="gramEnd"/>
          </w:p>
          <w:p w14:paraId="40B6A796" w14:textId="64A214D5" w:rsidR="001F21DE" w:rsidRPr="003E4FA5" w:rsidRDefault="001F21DE" w:rsidP="005B2C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4F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Begins to reflect on their role as advocates for transformative education for </w:t>
            </w:r>
            <w:proofErr w:type="spellStart"/>
            <w:r w:rsidRPr="003E4F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tamariki</w:t>
            </w:r>
            <w:proofErr w:type="spellEnd"/>
            <w:r w:rsidRPr="003E4F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whānau, and for teachers and the profession</w:t>
            </w:r>
          </w:p>
        </w:tc>
      </w:tr>
      <w:tr w:rsidR="002A549B" w14:paraId="4838F3E2" w14:textId="77777777" w:rsidTr="004F16D8">
        <w:tc>
          <w:tcPr>
            <w:tcW w:w="5000" w:type="pct"/>
            <w:gridSpan w:val="2"/>
          </w:tcPr>
          <w:p w14:paraId="749D0E42" w14:textId="77777777" w:rsidR="002A549B" w:rsidRPr="004E477C" w:rsidRDefault="002A549B" w:rsidP="00F13352">
            <w:pPr>
              <w:rPr>
                <w:b/>
                <w:bCs/>
              </w:rPr>
            </w:pPr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Standard 1: Te </w:t>
            </w:r>
            <w:proofErr w:type="spellStart"/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Tiriti</w:t>
            </w:r>
            <w:proofErr w:type="spellEnd"/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Waitangi partnership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ǀ Te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Hononga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Pātui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Raro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Te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Tiriti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Waitangi</w:t>
            </w:r>
          </w:p>
        </w:tc>
      </w:tr>
      <w:tr w:rsidR="001F21DE" w14:paraId="102F1CC4" w14:textId="77777777" w:rsidTr="004F16D8">
        <w:tc>
          <w:tcPr>
            <w:tcW w:w="1727" w:type="pct"/>
          </w:tcPr>
          <w:p w14:paraId="4BF11352" w14:textId="77777777" w:rsidR="001F21DE" w:rsidRPr="001F21DE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F21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273" w:type="pct"/>
          </w:tcPr>
          <w:p w14:paraId="06C6B58A" w14:textId="034F8C78" w:rsidR="001F21DE" w:rsidRPr="001F21DE" w:rsidRDefault="001F21DE" w:rsidP="00F13352">
            <w:pPr>
              <w:rPr>
                <w:b/>
                <w:bCs/>
                <w:sz w:val="20"/>
                <w:szCs w:val="20"/>
              </w:rPr>
            </w:pPr>
            <w:r w:rsidRPr="001F21D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1F21DE" w14:paraId="429888C4" w14:textId="77777777" w:rsidTr="004F16D8">
        <w:tc>
          <w:tcPr>
            <w:tcW w:w="1727" w:type="pct"/>
          </w:tcPr>
          <w:p w14:paraId="7A6F566E" w14:textId="454622D2" w:rsidR="001F21DE" w:rsidRPr="000B1200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Recognise mana whenua and whānau, hapū and iwi knowledges, and affirm Māori children as </w:t>
            </w:r>
            <w:proofErr w:type="gram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Māori</w:t>
            </w:r>
            <w:proofErr w:type="gramEnd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F7658E8" w14:textId="725B140A" w:rsidR="001F21DE" w:rsidRPr="000B1200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Model the use of </w:t>
            </w:r>
            <w:proofErr w:type="spell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proofErr w:type="spellEnd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tikanga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-a-iwi</w:t>
            </w: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all aspects of the programme</w:t>
            </w:r>
          </w:p>
        </w:tc>
        <w:tc>
          <w:tcPr>
            <w:tcW w:w="3273" w:type="pct"/>
          </w:tcPr>
          <w:p w14:paraId="7151D3AE" w14:textId="77777777" w:rsidR="001F21DE" w:rsidRPr="003B76F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awareness of centre policies pertaining to Te </w:t>
            </w:r>
            <w:proofErr w:type="spell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Tiriti</w:t>
            </w:r>
            <w:proofErr w:type="spell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Waitangi</w:t>
            </w:r>
          </w:p>
          <w:p w14:paraId="6B32BAB6" w14:textId="77777777" w:rsidR="001F21DE" w:rsidRPr="003B76F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Increasingly incorporates elements of </w:t>
            </w:r>
            <w:proofErr w:type="spell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proofErr w:type="spell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reo</w:t>
            </w:r>
            <w:proofErr w:type="spell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tikanga Māori into their own </w:t>
            </w:r>
            <w:proofErr w:type="gram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practices</w:t>
            </w:r>
            <w:proofErr w:type="gram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431C5BE" w14:textId="77777777" w:rsidR="001F21DE" w:rsidRPr="003B76F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Participates in centre Te </w:t>
            </w:r>
            <w:proofErr w:type="spell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Tiriti</w:t>
            </w:r>
            <w:proofErr w:type="spell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based </w:t>
            </w:r>
            <w:proofErr w:type="gram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practices</w:t>
            </w:r>
            <w:proofErr w:type="gramEnd"/>
          </w:p>
          <w:p w14:paraId="547BB39C" w14:textId="77777777" w:rsidR="001F21DE" w:rsidRPr="003B76F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Models </w:t>
            </w:r>
            <w:proofErr w:type="spell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kaitiakitanga</w:t>
            </w:r>
            <w:proofErr w:type="spell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respect and care for the environment and living </w:t>
            </w:r>
            <w:proofErr w:type="gram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things</w:t>
            </w:r>
            <w:proofErr w:type="gram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8A63A3F" w14:textId="77777777" w:rsidR="001F21DE" w:rsidRPr="003B76F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an understanding of local mana </w:t>
            </w:r>
            <w:proofErr w:type="spellStart"/>
            <w:proofErr w:type="gram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whenuatanga</w:t>
            </w:r>
            <w:proofErr w:type="spellEnd"/>
            <w:proofErr w:type="gramEnd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C2CC46A" w14:textId="77777777" w:rsidR="005B2C5C" w:rsidRDefault="001F21DE" w:rsidP="005B2C5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openness to hearing different perspectives and to valuing the knowledge and histories that children, teachers and whānau </w:t>
            </w:r>
            <w:proofErr w:type="gramStart"/>
            <w:r w:rsidRPr="003B76F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bring</w:t>
            </w:r>
            <w:proofErr w:type="gramEnd"/>
          </w:p>
          <w:p w14:paraId="11D20F10" w14:textId="039E54ED" w:rsidR="001F21DE" w:rsidRPr="005B2C5C" w:rsidRDefault="001F21DE" w:rsidP="005B2C5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Beginning to make links between </w:t>
            </w:r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Whāriki</w:t>
            </w:r>
            <w:proofErr w:type="spellEnd"/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proofErr w:type="spellEnd"/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Tiriti</w:t>
            </w:r>
            <w:proofErr w:type="spellEnd"/>
            <w:r w:rsidRPr="005B2C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-led practices in their centre</w:t>
            </w:r>
          </w:p>
        </w:tc>
      </w:tr>
      <w:tr w:rsidR="002A549B" w14:paraId="1D75E41E" w14:textId="77777777" w:rsidTr="004F16D8">
        <w:tc>
          <w:tcPr>
            <w:tcW w:w="5000" w:type="pct"/>
            <w:gridSpan w:val="2"/>
          </w:tcPr>
          <w:p w14:paraId="70C3AAA1" w14:textId="77777777" w:rsidR="002A549B" w:rsidRPr="000B1200" w:rsidRDefault="002A549B" w:rsidP="00F13352">
            <w:pPr>
              <w:rPr>
                <w:b/>
                <w:bCs/>
              </w:rPr>
            </w:pPr>
            <w:r w:rsidRPr="000B1200">
              <w:rPr>
                <w:b/>
                <w:bCs/>
              </w:rPr>
              <w:t xml:space="preserve">Standard 2: Professional Learning </w:t>
            </w:r>
            <w:r w:rsidRPr="00F43F37">
              <w:rPr>
                <w:b/>
                <w:bCs/>
              </w:rPr>
              <w:t xml:space="preserve">ǀ </w:t>
            </w:r>
            <w:proofErr w:type="spellStart"/>
            <w:r w:rsidRPr="00F43F37">
              <w:rPr>
                <w:b/>
                <w:bCs/>
              </w:rPr>
              <w:t>Akoranga</w:t>
            </w:r>
            <w:proofErr w:type="spellEnd"/>
            <w:r w:rsidRPr="00F43F37">
              <w:rPr>
                <w:b/>
                <w:bCs/>
              </w:rPr>
              <w:t xml:space="preserve"> </w:t>
            </w:r>
            <w:proofErr w:type="spellStart"/>
            <w:r w:rsidRPr="00F43F37">
              <w:rPr>
                <w:b/>
                <w:bCs/>
              </w:rPr>
              <w:t>Ngaiotanga</w:t>
            </w:r>
            <w:proofErr w:type="spellEnd"/>
          </w:p>
        </w:tc>
      </w:tr>
      <w:tr w:rsidR="001F21DE" w14:paraId="281F74D4" w14:textId="77777777" w:rsidTr="004F16D8">
        <w:tc>
          <w:tcPr>
            <w:tcW w:w="1727" w:type="pct"/>
          </w:tcPr>
          <w:p w14:paraId="4EBD0FAA" w14:textId="77777777" w:rsidR="001F21DE" w:rsidRPr="000B1200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273" w:type="pct"/>
          </w:tcPr>
          <w:p w14:paraId="66F0349E" w14:textId="5BA2791F" w:rsidR="001F21DE" w:rsidRPr="000B1200" w:rsidRDefault="001F21DE" w:rsidP="00F13352">
            <w:pPr>
              <w:rPr>
                <w:b/>
                <w:bCs/>
              </w:rPr>
            </w:pPr>
            <w:r w:rsidRPr="000B120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1F21DE" w14:paraId="15A7225C" w14:textId="77777777" w:rsidTr="004F16D8">
        <w:tc>
          <w:tcPr>
            <w:tcW w:w="1727" w:type="pct"/>
          </w:tcPr>
          <w:p w14:paraId="59D1C447" w14:textId="2B1CB633" w:rsidR="001F21DE" w:rsidRPr="002560D2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Provide evidence of ongoing critical reflection that enhances learning and wellbeing for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tamariki</w:t>
            </w:r>
            <w:proofErr w:type="spellEnd"/>
            <w:proofErr w:type="gramEnd"/>
          </w:p>
          <w:p w14:paraId="5F63BAC6" w14:textId="284E7D75" w:rsidR="001F21DE" w:rsidRPr="004E477C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Collaborate with colleagues in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respectful, </w:t>
            </w:r>
            <w:proofErr w:type="gramStart"/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open</w:t>
            </w:r>
            <w:proofErr w:type="gramEnd"/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critical professional discussions </w:t>
            </w:r>
          </w:p>
        </w:tc>
        <w:tc>
          <w:tcPr>
            <w:tcW w:w="3273" w:type="pct"/>
          </w:tcPr>
          <w:p w14:paraId="4E6E27FD" w14:textId="77777777" w:rsidR="001F21DE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•</w:t>
            </w: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Beginning to reflect on how</w:t>
            </w: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their life experiences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influence</w:t>
            </w: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their interactions with teachers, children and whānau in the centre </w:t>
            </w:r>
          </w:p>
          <w:p w14:paraId="7301060D" w14:textId="77777777" w:rsidR="001F21DE" w:rsidRPr="00E12B33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Shows initiative in seeking advice and guidance and responds to feedback, taking appropriate action</w:t>
            </w:r>
          </w:p>
          <w:p w14:paraId="09520535" w14:textId="77777777" w:rsidR="001F21DE" w:rsidRDefault="001F21DE" w:rsidP="002A549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80C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Sets and actively works to achieve personal TE </w:t>
            </w:r>
            <w:proofErr w:type="gramStart"/>
            <w:r w:rsidRPr="00780C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goals</w:t>
            </w:r>
            <w:proofErr w:type="gramEnd"/>
          </w:p>
          <w:p w14:paraId="2A9E65B2" w14:textId="77777777" w:rsidR="001F21DE" w:rsidRPr="0038356D" w:rsidRDefault="001F21DE" w:rsidP="002A549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835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Takes opportunities to find out about individual children from teachers and parents/</w:t>
            </w:r>
            <w:proofErr w:type="gramStart"/>
            <w:r w:rsidRPr="003835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whānau</w:t>
            </w:r>
            <w:proofErr w:type="gramEnd"/>
          </w:p>
          <w:p w14:paraId="19B03449" w14:textId="77777777" w:rsidR="001F21DE" w:rsidRPr="00780C81" w:rsidRDefault="001F21DE" w:rsidP="002A549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80C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Recognises and actively works to develop own content knowledge to support children’s </w:t>
            </w:r>
            <w:proofErr w:type="gramStart"/>
            <w:r w:rsidRPr="00780C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interests</w:t>
            </w:r>
            <w:proofErr w:type="gramEnd"/>
          </w:p>
          <w:p w14:paraId="78EF76A2" w14:textId="7BB506C2" w:rsidR="001F21DE" w:rsidRPr="001F21DE" w:rsidRDefault="001F21DE" w:rsidP="001F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E12B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 w:rsidRPr="00F170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Takes opportunities to participate in discussions about </w:t>
            </w:r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Whāriki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170D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children’s wellbeing and learning</w:t>
            </w:r>
          </w:p>
        </w:tc>
      </w:tr>
      <w:tr w:rsidR="002A549B" w14:paraId="25F9F6AD" w14:textId="77777777" w:rsidTr="004F16D8">
        <w:tc>
          <w:tcPr>
            <w:tcW w:w="5000" w:type="pct"/>
            <w:gridSpan w:val="2"/>
          </w:tcPr>
          <w:p w14:paraId="47DDE07D" w14:textId="77777777" w:rsidR="002A549B" w:rsidRPr="00C220F1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C220F1">
              <w:rPr>
                <w:b/>
                <w:bCs/>
                <w:sz w:val="20"/>
                <w:szCs w:val="20"/>
              </w:rPr>
              <w:lastRenderedPageBreak/>
              <w:t>Professional Relationships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3ED2">
              <w:rPr>
                <w:b/>
                <w:bCs/>
                <w:sz w:val="20"/>
                <w:szCs w:val="20"/>
              </w:rPr>
              <w:t xml:space="preserve">ǀ </w:t>
            </w:r>
            <w:proofErr w:type="spellStart"/>
            <w:r w:rsidRPr="005D3ED2">
              <w:rPr>
                <w:b/>
                <w:bCs/>
                <w:sz w:val="20"/>
                <w:szCs w:val="20"/>
              </w:rPr>
              <w:t>Ngā</w:t>
            </w:r>
            <w:proofErr w:type="spellEnd"/>
            <w:r w:rsidRPr="005D3E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3ED2">
              <w:rPr>
                <w:b/>
                <w:bCs/>
                <w:sz w:val="20"/>
                <w:szCs w:val="20"/>
              </w:rPr>
              <w:t>Hononga</w:t>
            </w:r>
            <w:proofErr w:type="spellEnd"/>
            <w:r w:rsidRPr="005D3ED2">
              <w:rPr>
                <w:b/>
                <w:bCs/>
                <w:sz w:val="20"/>
                <w:szCs w:val="20"/>
              </w:rPr>
              <w:t xml:space="preserve"> Ngaio</w:t>
            </w:r>
          </w:p>
        </w:tc>
      </w:tr>
      <w:tr w:rsidR="001F21DE" w14:paraId="68AF3496" w14:textId="77777777" w:rsidTr="004F16D8">
        <w:tc>
          <w:tcPr>
            <w:tcW w:w="1727" w:type="pct"/>
          </w:tcPr>
          <w:p w14:paraId="01790778" w14:textId="77777777" w:rsidR="001F21DE" w:rsidRPr="00C220F1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220F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273" w:type="pct"/>
          </w:tcPr>
          <w:p w14:paraId="79024F75" w14:textId="551818A7" w:rsidR="001F21DE" w:rsidRPr="00C220F1" w:rsidRDefault="001F21DE" w:rsidP="00F13352">
            <w:pPr>
              <w:rPr>
                <w:b/>
                <w:bCs/>
                <w:sz w:val="20"/>
                <w:szCs w:val="20"/>
              </w:rPr>
            </w:pPr>
            <w:r w:rsidRPr="00C220F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1F21DE" w14:paraId="7A507E55" w14:textId="77777777" w:rsidTr="004F16D8">
        <w:tc>
          <w:tcPr>
            <w:tcW w:w="1727" w:type="pct"/>
          </w:tcPr>
          <w:p w14:paraId="24814CB7" w14:textId="4E93AEF0" w:rsidR="001F21DE" w:rsidRPr="00D21CE9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Participate with children, their whānau and colleagues in respectful </w:t>
            </w:r>
            <w:proofErr w:type="gramStart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dialogue</w:t>
            </w:r>
            <w:proofErr w:type="gramEnd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F68C361" w14:textId="12AB181D" w:rsidR="001F21DE" w:rsidRPr="00D21CE9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15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Draw on </w:t>
            </w:r>
            <w:proofErr w:type="gramStart"/>
            <w:r w:rsidRPr="005F15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 TCANZ</w:t>
            </w:r>
            <w:proofErr w:type="gramEnd"/>
            <w:r w:rsidRPr="005F15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values, code and standards 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address a professional or ethical dilemma </w:t>
            </w:r>
          </w:p>
          <w:p w14:paraId="411C0ADF" w14:textId="48C8CBBA" w:rsidR="001F21DE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Proactively apply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strategies to meet professional responsibilities and enhance personal </w:t>
            </w:r>
            <w:proofErr w:type="gramStart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wellbeing</w:t>
            </w:r>
            <w:proofErr w:type="gramEnd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BD9F469" w14:textId="2168AC8C" w:rsidR="001F21DE" w:rsidRPr="00D21CE9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Actively fosters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respectful relationships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243F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 listens carefully and responsively to children and whānau</w:t>
            </w:r>
          </w:p>
        </w:tc>
        <w:tc>
          <w:tcPr>
            <w:tcW w:w="3273" w:type="pct"/>
          </w:tcPr>
          <w:p w14:paraId="2802E416" w14:textId="77777777" w:rsidR="001F21DE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communications skills that contribute to effective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relationships</w:t>
            </w:r>
            <w:proofErr w:type="gramEnd"/>
          </w:p>
          <w:p w14:paraId="11F4E621" w14:textId="77777777" w:rsidR="001F21DE" w:rsidRPr="00CD5D16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Engages in warm, empathic, respectful and responsive interactions with children, families/whānau and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colleagues</w:t>
            </w:r>
            <w:proofErr w:type="gramEnd"/>
          </w:p>
          <w:p w14:paraId="7B2D340F" w14:textId="77777777" w:rsidR="001F21DE" w:rsidRPr="00CD5D16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Understands importance of, and</w:t>
            </w: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works to develop relationships with </w:t>
            </w:r>
            <w:r w:rsidRPr="00FD333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all</w:t>
            </w: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children who attend the immediate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setting</w:t>
            </w:r>
            <w:proofErr w:type="gramEnd"/>
          </w:p>
          <w:p w14:paraId="10332CDF" w14:textId="77777777" w:rsidR="001F21DE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</w:t>
            </w:r>
            <w:proofErr w:type="spell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attunement</w:t>
            </w:r>
            <w:proofErr w:type="spellEnd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affirms children’s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efforts</w:t>
            </w:r>
            <w:proofErr w:type="gramEnd"/>
          </w:p>
          <w:p w14:paraId="164D1F96" w14:textId="77777777" w:rsidR="001F21DE" w:rsidRPr="00E40A09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Developing awareness of</w:t>
            </w:r>
            <w:r w:rsidRPr="002527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peer dynamics</w:t>
            </w:r>
          </w:p>
          <w:p w14:paraId="27C1764A" w14:textId="77777777" w:rsidR="001F21DE" w:rsidRPr="00CD5D16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openness to hearing different perspectives and to valuing the knowledge and histories that children, teachers and whānau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bring</w:t>
            </w:r>
            <w:proofErr w:type="gramEnd"/>
          </w:p>
          <w:p w14:paraId="43E3C295" w14:textId="77777777" w:rsidR="001F21DE" w:rsidRPr="00CD5D16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Takes up opportunities to become actively involved in the life of the centre and centre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community</w:t>
            </w:r>
            <w:proofErr w:type="gramEnd"/>
          </w:p>
          <w:p w14:paraId="13ACB5D5" w14:textId="77777777" w:rsidR="001F21DE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Relates easily and well to children, families/whānau and teachers from different cultural </w:t>
            </w:r>
            <w:proofErr w:type="gramStart"/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backgrounds</w:t>
            </w:r>
            <w:proofErr w:type="gramEnd"/>
          </w:p>
          <w:p w14:paraId="63C86ED7" w14:textId="77777777" w:rsidR="001F21DE" w:rsidRPr="00CD5D16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Understands who to approach when/if professional concerns and/or personal wellbeing issues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arise</w:t>
            </w:r>
            <w:proofErr w:type="gramEnd"/>
          </w:p>
          <w:p w14:paraId="1BAA9630" w14:textId="082EC785" w:rsidR="001F21DE" w:rsidRPr="00EC0254" w:rsidRDefault="001F21DE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D5D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Communication with children, whānau and staff about what they have observed is undertaken professionally</w:t>
            </w:r>
          </w:p>
        </w:tc>
      </w:tr>
      <w:tr w:rsidR="002A549B" w14:paraId="3F3A5C95" w14:textId="77777777" w:rsidTr="004F16D8">
        <w:tc>
          <w:tcPr>
            <w:tcW w:w="5000" w:type="pct"/>
            <w:gridSpan w:val="2"/>
          </w:tcPr>
          <w:p w14:paraId="7D0B8D58" w14:textId="77777777" w:rsidR="002A549B" w:rsidRPr="005A6B45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5A6B45">
              <w:rPr>
                <w:b/>
                <w:bCs/>
                <w:sz w:val="20"/>
                <w:szCs w:val="20"/>
              </w:rPr>
              <w:t xml:space="preserve">Standard 4: Learning Focused Culture ǀ He </w:t>
            </w:r>
            <w:proofErr w:type="spellStart"/>
            <w:r w:rsidRPr="005A6B45">
              <w:rPr>
                <w:b/>
                <w:bCs/>
                <w:sz w:val="20"/>
                <w:szCs w:val="20"/>
              </w:rPr>
              <w:t>Ahurea</w:t>
            </w:r>
            <w:proofErr w:type="spellEnd"/>
            <w:r w:rsidRPr="005A6B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B45">
              <w:rPr>
                <w:b/>
                <w:bCs/>
                <w:sz w:val="20"/>
                <w:szCs w:val="20"/>
              </w:rPr>
              <w:t>Akoranga</w:t>
            </w:r>
            <w:proofErr w:type="spellEnd"/>
          </w:p>
        </w:tc>
      </w:tr>
      <w:tr w:rsidR="001F21DE" w14:paraId="771891D3" w14:textId="77777777" w:rsidTr="004F16D8">
        <w:tc>
          <w:tcPr>
            <w:tcW w:w="1727" w:type="pct"/>
          </w:tcPr>
          <w:p w14:paraId="3CFEA475" w14:textId="77777777" w:rsidR="001F21DE" w:rsidRPr="00BF3B1C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F3B1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273" w:type="pct"/>
          </w:tcPr>
          <w:p w14:paraId="4493D9D5" w14:textId="23D6A831" w:rsidR="001F21DE" w:rsidRPr="00BF3B1C" w:rsidRDefault="001F21DE" w:rsidP="00F13352">
            <w:pPr>
              <w:rPr>
                <w:b/>
                <w:bCs/>
                <w:sz w:val="20"/>
                <w:szCs w:val="20"/>
              </w:rPr>
            </w:pPr>
            <w:r w:rsidRPr="00BF3B1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1F21DE" w14:paraId="40675221" w14:textId="77777777" w:rsidTr="004F16D8">
        <w:tc>
          <w:tcPr>
            <w:tcW w:w="1727" w:type="pct"/>
          </w:tcPr>
          <w:p w14:paraId="6AFAA73C" w14:textId="557C4539" w:rsidR="001F21DE" w:rsidRPr="006C69AE" w:rsidRDefault="001F21DE" w:rsidP="006C69AE">
            <w:pPr>
              <w:pStyle w:val="ListParagraph"/>
              <w:numPr>
                <w:ilvl w:val="0"/>
                <w:numId w:val="5"/>
              </w:numPr>
              <w:ind w:left="316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 in-depth understanding of individual children’s ways of being, knowing, doing and relating, and whanau </w:t>
            </w:r>
            <w:proofErr w:type="gramStart"/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contexts</w:t>
            </w:r>
            <w:proofErr w:type="gramEnd"/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CEEA7BA" w14:textId="2598EC73" w:rsidR="001F21DE" w:rsidRPr="006D2B2A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Explore diverse ways of working with Pacific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peoples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order to sustain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children’s 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languages, cultures and </w:t>
            </w:r>
            <w:proofErr w:type="gramStart"/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identities</w:t>
            </w:r>
            <w:proofErr w:type="gramEnd"/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D16D295" w14:textId="77777777" w:rsidR="006C69AE" w:rsidRDefault="001F21DE" w:rsidP="006C69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Draws on relevant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resources, expertise and professional learning opportunities to respond </w:t>
            </w:r>
            <w:r w:rsidRPr="00FC55C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inclusively to support children’s wellbeing, learning, growth and </w:t>
            </w:r>
            <w:proofErr w:type="gramStart"/>
            <w:r w:rsidRPr="00FC55C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A5A08F0" w14:textId="6C3EB79C" w:rsidR="001F21DE" w:rsidRPr="006C69AE" w:rsidRDefault="001F21DE" w:rsidP="006C69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C69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 pedagogical approaches that address the affordances of the physical, </w:t>
            </w:r>
            <w:proofErr w:type="gramStart"/>
            <w:r w:rsidRPr="006C69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emotional</w:t>
            </w:r>
            <w:proofErr w:type="gramEnd"/>
            <w:r w:rsidRPr="006C69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spiritual environments </w:t>
            </w:r>
          </w:p>
        </w:tc>
        <w:tc>
          <w:tcPr>
            <w:tcW w:w="3273" w:type="pct"/>
          </w:tcPr>
          <w:p w14:paraId="35861A25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Observes individual children before beginning interactions and considers their play, learning, and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wellbeing</w:t>
            </w:r>
            <w:proofErr w:type="gramEnd"/>
          </w:p>
          <w:p w14:paraId="74A5C5F8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 beginning to consider and participate alongside children’s play intentions, aspirations, and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concerns</w:t>
            </w:r>
            <w:proofErr w:type="gramEnd"/>
          </w:p>
          <w:p w14:paraId="16A8B4B5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Describes to individual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</w:t>
            </w:r>
            <w:proofErr w:type="gramEnd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sequences of events (what’s going to happen next for them/others/ the environment)</w:t>
            </w:r>
          </w:p>
          <w:p w14:paraId="61292FBC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Interactions with children are founded on a credit-based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perspective</w:t>
            </w:r>
            <w:proofErr w:type="gramEnd"/>
          </w:p>
          <w:p w14:paraId="0419310B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Interactions demonstrate awareness of diverse ways of working with children in order to sustain languages, culture, and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identity</w:t>
            </w:r>
            <w:proofErr w:type="gramEnd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57B1C21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Affirms individual children for taking chances, overcoming difficulties and persisting with solving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problems</w:t>
            </w:r>
            <w:proofErr w:type="gramEnd"/>
          </w:p>
          <w:p w14:paraId="6EF31379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Guides children’s interactions and behaviours with others in positive ways, including specific praise and encouragement and modelling positive interactive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strategies</w:t>
            </w:r>
            <w:proofErr w:type="gramEnd"/>
          </w:p>
          <w:p w14:paraId="7E3F01F6" w14:textId="77777777" w:rsidR="001F21DE" w:rsidRPr="00837281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Beginning to identify how the physical and digital environment impact on </w:t>
            </w:r>
            <w:proofErr w:type="gramStart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equity</w:t>
            </w:r>
            <w:proofErr w:type="gramEnd"/>
            <w:r w:rsidRPr="00837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23B480E" w14:textId="77777777" w:rsidR="001F21DE" w:rsidRDefault="001F21DE" w:rsidP="00F133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07D446" w14:textId="77777777" w:rsidR="001F21DE" w:rsidRPr="00151DB9" w:rsidRDefault="001F21DE" w:rsidP="00F13352">
            <w:pPr>
              <w:rPr>
                <w:sz w:val="20"/>
                <w:szCs w:val="20"/>
              </w:rPr>
            </w:pPr>
          </w:p>
        </w:tc>
      </w:tr>
      <w:tr w:rsidR="002A549B" w14:paraId="1949B064" w14:textId="77777777" w:rsidTr="004F16D8">
        <w:tc>
          <w:tcPr>
            <w:tcW w:w="5000" w:type="pct"/>
            <w:gridSpan w:val="2"/>
          </w:tcPr>
          <w:p w14:paraId="56C68784" w14:textId="77777777" w:rsidR="002A549B" w:rsidRPr="001C3C80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1C3C80">
              <w:rPr>
                <w:b/>
                <w:bCs/>
                <w:sz w:val="20"/>
                <w:szCs w:val="20"/>
              </w:rPr>
              <w:t xml:space="preserve">Standard 5: Design for Learning ǀ Te </w:t>
            </w:r>
            <w:proofErr w:type="spellStart"/>
            <w:r w:rsidRPr="001C3C80">
              <w:rPr>
                <w:b/>
                <w:bCs/>
                <w:sz w:val="20"/>
                <w:szCs w:val="20"/>
              </w:rPr>
              <w:t>Hoahoa</w:t>
            </w:r>
            <w:proofErr w:type="spellEnd"/>
            <w:r w:rsidRPr="001C3C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3C80">
              <w:rPr>
                <w:b/>
                <w:bCs/>
                <w:sz w:val="20"/>
                <w:szCs w:val="20"/>
              </w:rPr>
              <w:t>Akoranga</w:t>
            </w:r>
            <w:proofErr w:type="spellEnd"/>
          </w:p>
        </w:tc>
      </w:tr>
      <w:tr w:rsidR="001F21DE" w14:paraId="719C8C85" w14:textId="77777777" w:rsidTr="004F16D8">
        <w:tc>
          <w:tcPr>
            <w:tcW w:w="1727" w:type="pct"/>
          </w:tcPr>
          <w:p w14:paraId="3B00B336" w14:textId="77777777" w:rsidR="001F21DE" w:rsidRPr="001C3C80" w:rsidRDefault="001F21DE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273" w:type="pct"/>
          </w:tcPr>
          <w:p w14:paraId="2F086F24" w14:textId="1D5C3A20" w:rsidR="001F21DE" w:rsidRPr="001C3C80" w:rsidRDefault="001F21DE" w:rsidP="00F133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1F21DE" w14:paraId="1C22724A" w14:textId="77777777" w:rsidTr="004F16D8">
        <w:trPr>
          <w:trHeight w:val="557"/>
        </w:trPr>
        <w:tc>
          <w:tcPr>
            <w:tcW w:w="1727" w:type="pct"/>
          </w:tcPr>
          <w:p w14:paraId="1304D569" w14:textId="77777777" w:rsidR="001F21DE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Carefully observes </w:t>
            </w:r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children’s interactions with people, places and </w:t>
            </w:r>
            <w:proofErr w:type="gramStart"/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things</w:t>
            </w:r>
            <w:proofErr w:type="gramEnd"/>
          </w:p>
          <w:p w14:paraId="3B7BDE55" w14:textId="77777777" w:rsidR="001F21DE" w:rsidRPr="00907DB2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Intentionally draws on theory and research to inform analysis of observations, working in collaboration with teachers, whānau and </w:t>
            </w:r>
            <w:proofErr w:type="gramStart"/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</w:t>
            </w:r>
            <w:proofErr w:type="gramEnd"/>
          </w:p>
          <w:p w14:paraId="1A0D3DC5" w14:textId="77777777" w:rsidR="001F21DE" w:rsidRPr="002812B0" w:rsidRDefault="001F21DE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Provides a wide range of experiences that attune with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extend children’s </w:t>
            </w:r>
            <w:proofErr w:type="gramStart"/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interests</w:t>
            </w:r>
            <w:proofErr w:type="gramEnd"/>
          </w:p>
          <w:p w14:paraId="09B38E09" w14:textId="2C365FAA" w:rsidR="001F21DE" w:rsidRPr="006C69AE" w:rsidRDefault="001F21DE" w:rsidP="006C69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812B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Participate within a teaching team 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draw upon</w:t>
            </w:r>
            <w:r w:rsidRPr="002812B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contribution of theory, research evidence and the curriculum 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 pedagogical approaches.</w:t>
            </w:r>
          </w:p>
        </w:tc>
        <w:tc>
          <w:tcPr>
            <w:tcW w:w="3273" w:type="pct"/>
          </w:tcPr>
          <w:p w14:paraId="0531E596" w14:textId="77777777" w:rsidR="001F21DE" w:rsidRPr="00D173BD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Demonstrates understanding of the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principles and 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strands of </w:t>
            </w:r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Whāriki</w:t>
            </w:r>
            <w:proofErr w:type="spellEnd"/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66416602" w14:textId="77777777" w:rsidR="001F21DE" w:rsidRPr="00D173BD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Developing awareness of the holistic nature of 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children’s learning and development</w:t>
            </w:r>
          </w:p>
          <w:p w14:paraId="75F3559B" w14:textId="77777777" w:rsidR="001F21DE" w:rsidRPr="00D173BD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Seeks information to help with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understanding the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centre 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context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community</w:t>
            </w:r>
            <w:proofErr w:type="gramEnd"/>
          </w:p>
          <w:p w14:paraId="13281751" w14:textId="77777777" w:rsidR="001F21DE" w:rsidRPr="00D173BD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Requests permission to view children’s portfolios in order understand children and their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wellbeing and 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learning interests more </w:t>
            </w:r>
            <w:proofErr w:type="gramStart"/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deeply</w:t>
            </w:r>
            <w:proofErr w:type="gramEnd"/>
          </w:p>
          <w:p w14:paraId="04134995" w14:textId="77777777" w:rsidR="001F21DE" w:rsidRPr="00D173BD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Begin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make connections be</w:t>
            </w: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tween </w:t>
            </w:r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9C6E08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Whāriki</w:t>
            </w:r>
            <w:proofErr w:type="spellEnd"/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their own </w:t>
            </w:r>
            <w:proofErr w:type="gramStart"/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practices</w:t>
            </w:r>
            <w:proofErr w:type="gramEnd"/>
          </w:p>
          <w:p w14:paraId="72FA93B8" w14:textId="77777777" w:rsidR="001F21DE" w:rsidRDefault="001F21DE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Uses understandings of key pedagogical approaches to inform teaching </w:t>
            </w:r>
            <w:proofErr w:type="gramStart"/>
            <w:r w:rsidRPr="00D173B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interactions</w:t>
            </w:r>
            <w:proofErr w:type="gramEnd"/>
          </w:p>
          <w:p w14:paraId="4A683E14" w14:textId="3400B5C3" w:rsidR="001F21DE" w:rsidRPr="00C5525B" w:rsidRDefault="001F21DE" w:rsidP="002A549B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Understands the importance of observation as a foundation for understanding</w:t>
            </w:r>
            <w:r w:rsidRPr="009326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children’s wellbeing and learning</w:t>
            </w:r>
          </w:p>
        </w:tc>
      </w:tr>
      <w:tr w:rsidR="002A549B" w14:paraId="0F970C16" w14:textId="77777777" w:rsidTr="004F16D8">
        <w:tc>
          <w:tcPr>
            <w:tcW w:w="5000" w:type="pct"/>
            <w:gridSpan w:val="2"/>
          </w:tcPr>
          <w:p w14:paraId="70873F5F" w14:textId="77777777" w:rsidR="002A549B" w:rsidRPr="00582C7D" w:rsidRDefault="002A549B" w:rsidP="00F13352">
            <w:pPr>
              <w:rPr>
                <w:b/>
                <w:bCs/>
                <w:sz w:val="20"/>
                <w:szCs w:val="20"/>
              </w:rPr>
            </w:pPr>
            <w:r w:rsidRPr="00582C7D">
              <w:rPr>
                <w:b/>
                <w:bCs/>
                <w:sz w:val="20"/>
                <w:szCs w:val="20"/>
              </w:rPr>
              <w:t xml:space="preserve">Standard 6: Teaching ǀ Te </w:t>
            </w:r>
            <w:proofErr w:type="spellStart"/>
            <w:r w:rsidRPr="00582C7D">
              <w:rPr>
                <w:b/>
                <w:bCs/>
                <w:sz w:val="20"/>
                <w:szCs w:val="20"/>
              </w:rPr>
              <w:t>Whakaakoranga</w:t>
            </w:r>
            <w:proofErr w:type="spellEnd"/>
          </w:p>
        </w:tc>
      </w:tr>
      <w:tr w:rsidR="00B0317A" w14:paraId="3AE91374" w14:textId="77777777" w:rsidTr="004F16D8">
        <w:tc>
          <w:tcPr>
            <w:tcW w:w="1727" w:type="pct"/>
          </w:tcPr>
          <w:p w14:paraId="30B7631D" w14:textId="77777777" w:rsidR="00B0317A" w:rsidRPr="00582C7D" w:rsidRDefault="00B0317A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Kay Teaching Practices</w:t>
            </w:r>
          </w:p>
        </w:tc>
        <w:tc>
          <w:tcPr>
            <w:tcW w:w="3273" w:type="pct"/>
          </w:tcPr>
          <w:p w14:paraId="5D87B9A0" w14:textId="19545544" w:rsidR="00B0317A" w:rsidRPr="00582C7D" w:rsidRDefault="00B0317A" w:rsidP="00F1335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Year One</w:t>
            </w:r>
          </w:p>
        </w:tc>
      </w:tr>
      <w:tr w:rsidR="00B0317A" w14:paraId="490CB85B" w14:textId="77777777" w:rsidTr="004F16D8">
        <w:trPr>
          <w:trHeight w:val="4036"/>
        </w:trPr>
        <w:tc>
          <w:tcPr>
            <w:tcW w:w="1727" w:type="pct"/>
          </w:tcPr>
          <w:p w14:paraId="7435DA7F" w14:textId="73C46C17" w:rsidR="00B0317A" w:rsidRPr="00B8712F" w:rsidRDefault="00B0317A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Work with </w:t>
            </w:r>
            <w:r w:rsidRPr="00B87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 </w:t>
            </w:r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ways that support their wellbeing, growth, learning and </w:t>
            </w:r>
            <w:proofErr w:type="gramStart"/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development</w:t>
            </w:r>
            <w:proofErr w:type="gramEnd"/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D85C902" w14:textId="008B9704" w:rsidR="00B0317A" w:rsidRPr="00B0317A" w:rsidRDefault="00B0317A" w:rsidP="00B0317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516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Maintains an awareness of the wider environment </w:t>
            </w:r>
            <w:r w:rsidRPr="00B87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whilst working with a group or individual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</w:t>
            </w:r>
            <w:proofErr w:type="gramEnd"/>
          </w:p>
          <w:p w14:paraId="707D3C92" w14:textId="77777777" w:rsidR="00B0317A" w:rsidRPr="002812B0" w:rsidRDefault="00B0317A" w:rsidP="002A549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F36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Works across the full range of the curriculum, engaging meaningfully with all children</w:t>
            </w:r>
          </w:p>
        </w:tc>
        <w:tc>
          <w:tcPr>
            <w:tcW w:w="3273" w:type="pct"/>
          </w:tcPr>
          <w:p w14:paraId="6C8B922D" w14:textId="7876FB9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Engages in reciprocal genuine</w:t>
            </w:r>
            <w:r w:rsidR="00666D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conversations with children around their wellbeing, learning, and interests. </w:t>
            </w:r>
          </w:p>
          <w:p w14:paraId="4173B2E5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Provides adequate wait time for children to think and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respond</w:t>
            </w:r>
            <w:proofErr w:type="gramEnd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EA2E06C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Uses non-verbal communication effectively with children and is beginning to “read” children’s non-verbal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communications</w:t>
            </w:r>
            <w:proofErr w:type="gramEnd"/>
          </w:p>
          <w:p w14:paraId="198851EC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Responses affirm and strengthen children’s ideas, and development of learning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dispositions</w:t>
            </w:r>
            <w:proofErr w:type="gramEnd"/>
          </w:p>
          <w:p w14:paraId="1DBB978A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Models using a variety of culturally diverse resources to facilitate learning and play (e.g., books, play equipment, natural resources, internet) in a variety of domain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areas</w:t>
            </w:r>
            <w:proofErr w:type="gramEnd"/>
          </w:p>
          <w:p w14:paraId="40B14394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Able to support children’s decision making, problem solving, wellbeing and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creativity</w:t>
            </w:r>
            <w:proofErr w:type="gramEnd"/>
          </w:p>
          <w:p w14:paraId="6B7A5250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Identifies opportunities for children to make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choices</w:t>
            </w:r>
            <w:proofErr w:type="gramEnd"/>
          </w:p>
          <w:p w14:paraId="4EB4C730" w14:textId="77777777" w:rsidR="00B0317A" w:rsidRPr="002C65A5" w:rsidRDefault="00B0317A" w:rsidP="002A549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Notices children on the periphery and invites them to </w:t>
            </w: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participate</w:t>
            </w:r>
            <w:proofErr w:type="gramEnd"/>
          </w:p>
          <w:p w14:paraId="1DD9D6A8" w14:textId="61AEC381" w:rsidR="00B0317A" w:rsidRPr="00361F11" w:rsidRDefault="00B0317A" w:rsidP="002A549B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proofErr w:type="gramStart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Models</w:t>
            </w:r>
            <w:proofErr w:type="gramEnd"/>
            <w:r w:rsidRPr="002C65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specific interaction strategies to support children’s interactions with others  </w:t>
            </w:r>
          </w:p>
        </w:tc>
      </w:tr>
    </w:tbl>
    <w:p w14:paraId="5C3D4C1E" w14:textId="77777777" w:rsidR="002A549B" w:rsidRDefault="002A549B"/>
    <w:sectPr w:rsidR="002A549B" w:rsidSect="004F16D8">
      <w:headerReference w:type="default" r:id="rId10"/>
      <w:footerReference w:type="default" r:id="rId11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60FD" w14:textId="77777777" w:rsidR="00D44AEB" w:rsidRDefault="00D44AEB">
      <w:pPr>
        <w:spacing w:after="0" w:line="240" w:lineRule="auto"/>
      </w:pPr>
      <w:r>
        <w:separator/>
      </w:r>
    </w:p>
  </w:endnote>
  <w:endnote w:type="continuationSeparator" w:id="0">
    <w:p w14:paraId="5D82654C" w14:textId="77777777" w:rsidR="00D44AEB" w:rsidRDefault="00D4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0858" w14:textId="006C160D" w:rsidR="00D44AEB" w:rsidRDefault="00D44AEB">
    <w:pPr>
      <w:pStyle w:val="Footer"/>
      <w:jc w:val="right"/>
    </w:pPr>
    <w:r w:rsidRPr="00D44AEB">
      <w:rPr>
        <w:i/>
        <w:iCs/>
      </w:rPr>
      <w:t>V 022024</w:t>
    </w:r>
    <w:r>
      <w:t xml:space="preserve"> | </w:t>
    </w:r>
    <w:sdt>
      <w:sdtPr>
        <w:id w:val="21532163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A5A40C1" w14:textId="07E73A97" w:rsidR="316CBAC1" w:rsidRDefault="316CBAC1" w:rsidP="316CB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A609" w14:textId="77777777" w:rsidR="00D44AEB" w:rsidRDefault="00D44AEB">
      <w:pPr>
        <w:spacing w:after="0" w:line="240" w:lineRule="auto"/>
      </w:pPr>
      <w:r>
        <w:separator/>
      </w:r>
    </w:p>
  </w:footnote>
  <w:footnote w:type="continuationSeparator" w:id="0">
    <w:p w14:paraId="45B83ED4" w14:textId="77777777" w:rsidR="00D44AEB" w:rsidRDefault="00D4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4F16D8" w14:paraId="4FF6391D" w14:textId="77777777" w:rsidTr="002C01BB">
      <w:tc>
        <w:tcPr>
          <w:tcW w:w="5813" w:type="dxa"/>
          <w:vAlign w:val="center"/>
        </w:tcPr>
        <w:p w14:paraId="43EF6E70" w14:textId="77777777" w:rsidR="004F16D8" w:rsidRDefault="004F16D8" w:rsidP="004F16D8">
          <w:pPr>
            <w:pStyle w:val="Header"/>
          </w:pPr>
          <w:r>
            <w:rPr>
              <w:noProof/>
            </w:rPr>
            <w:drawing>
              <wp:inline distT="0" distB="0" distL="0" distR="0" wp14:anchorId="33F9FAEE" wp14:editId="181C5DCC">
                <wp:extent cx="2271225" cy="7715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536CA6D6" w14:textId="77777777" w:rsidR="004F16D8" w:rsidRPr="00010D95" w:rsidRDefault="004F16D8" w:rsidP="004F16D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0A494C04" w14:textId="77777777" w:rsidR="004F16D8" w:rsidRPr="00010D95" w:rsidRDefault="004F16D8" w:rsidP="004F16D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38F5FAFD" w14:textId="77777777" w:rsidR="004F16D8" w:rsidRPr="00010D95" w:rsidRDefault="004F16D8" w:rsidP="004F16D8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4FAA84F7" w14:textId="77777777" w:rsidR="004F16D8" w:rsidRDefault="004F16D8" w:rsidP="004F16D8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5BBBD564" w14:textId="77777777" w:rsidR="004F16D8" w:rsidRDefault="004F16D8" w:rsidP="004F16D8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7741DBC7" w14:textId="5634B4CA" w:rsidR="00D12505" w:rsidRDefault="00D12505" w:rsidP="004F16D8">
    <w:pPr>
      <w:pStyle w:val="Header"/>
      <w:ind w:left="-284"/>
    </w:pPr>
  </w:p>
  <w:p w14:paraId="56F88FF5" w14:textId="4BB8C5CA" w:rsidR="316CBAC1" w:rsidRDefault="316CBAC1" w:rsidP="316CB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F79"/>
    <w:multiLevelType w:val="hybridMultilevel"/>
    <w:tmpl w:val="B6149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69F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E72CE4"/>
    <w:multiLevelType w:val="hybridMultilevel"/>
    <w:tmpl w:val="1AB03F16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36D9719A"/>
    <w:multiLevelType w:val="hybridMultilevel"/>
    <w:tmpl w:val="F96685D0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90B7AD9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F72C10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9542D8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5523CA"/>
    <w:multiLevelType w:val="hybridMultilevel"/>
    <w:tmpl w:val="83806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634">
    <w:abstractNumId w:val="6"/>
  </w:num>
  <w:num w:numId="2" w16cid:durableId="1630361609">
    <w:abstractNumId w:val="0"/>
  </w:num>
  <w:num w:numId="3" w16cid:durableId="1864055333">
    <w:abstractNumId w:val="1"/>
  </w:num>
  <w:num w:numId="4" w16cid:durableId="493230362">
    <w:abstractNumId w:val="5"/>
  </w:num>
  <w:num w:numId="5" w16cid:durableId="1513376243">
    <w:abstractNumId w:val="7"/>
  </w:num>
  <w:num w:numId="6" w16cid:durableId="1865748686">
    <w:abstractNumId w:val="2"/>
  </w:num>
  <w:num w:numId="7" w16cid:durableId="143089633">
    <w:abstractNumId w:val="3"/>
  </w:num>
  <w:num w:numId="8" w16cid:durableId="1701587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9B"/>
    <w:rsid w:val="00126A4A"/>
    <w:rsid w:val="001F21DE"/>
    <w:rsid w:val="002A549B"/>
    <w:rsid w:val="003E4FA5"/>
    <w:rsid w:val="004F16D8"/>
    <w:rsid w:val="005B2C5C"/>
    <w:rsid w:val="00666D24"/>
    <w:rsid w:val="006C69AE"/>
    <w:rsid w:val="009C6E08"/>
    <w:rsid w:val="00B0317A"/>
    <w:rsid w:val="00B638AA"/>
    <w:rsid w:val="00D12505"/>
    <w:rsid w:val="00D44AEB"/>
    <w:rsid w:val="00DC2DAE"/>
    <w:rsid w:val="00EC0254"/>
    <w:rsid w:val="316CBAC1"/>
    <w:rsid w:val="40DAD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848B8E"/>
  <w15:chartTrackingRefBased/>
  <w15:docId w15:val="{F02AB0ED-C5D5-4790-AC2D-3F6CFC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4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sid w:val="004F16D8"/>
    <w:rPr>
      <w:b/>
      <w:color w:val="auto"/>
      <w:u w:val="none"/>
    </w:rPr>
  </w:style>
  <w:style w:type="paragraph" w:customStyle="1" w:styleId="SchoolorCSUAddressBlockBold">
    <w:name w:val="School or CSU Address Block Bold"/>
    <w:basedOn w:val="Normal"/>
    <w:qFormat/>
    <w:rsid w:val="004F16D8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4F16D8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13BBC-97E1-45C4-9917-4F0EAFDBCEBE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AB4BC183-F941-4D6B-80C4-E28ED462E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2A3F3-35C1-48DB-B1C1-49C507B4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7286</Characters>
  <Application>Microsoft Office Word</Application>
  <DocSecurity>0</DocSecurity>
  <Lines>211</Lines>
  <Paragraphs>101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Cherrington</dc:creator>
  <cp:keywords/>
  <dc:description/>
  <cp:lastModifiedBy>Purvi Chhaya</cp:lastModifiedBy>
  <cp:revision>8</cp:revision>
  <dcterms:created xsi:type="dcterms:W3CDTF">2022-05-03T23:45:00Z</dcterms:created>
  <dcterms:modified xsi:type="dcterms:W3CDTF">2024-02-29T22:42:00Z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241ed80c6965f0186d9207be52a4ce761f0a8d9c882afb34014fee8f92b08f95</vt:lpwstr>
  </property>
</Properties>
</file>